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6C45" w14:textId="77777777" w:rsidR="00977108" w:rsidRPr="00934442" w:rsidRDefault="00826498" w:rsidP="0097710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  <w:t>Регламент</w:t>
      </w:r>
      <w:r w:rsidR="00977108" w:rsidRPr="00934442"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  <w:t xml:space="preserve"> по п</w:t>
      </w:r>
      <w:r w:rsidR="00BF0626"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  <w:t>еречню и срокам услуг</w:t>
      </w:r>
      <w:r w:rsidR="00977108" w:rsidRPr="00934442"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  <w:t>:</w:t>
      </w:r>
    </w:p>
    <w:p w14:paraId="1A1B91C6" w14:textId="311F7973" w:rsidR="00977108" w:rsidRPr="00934442" w:rsidRDefault="00977108" w:rsidP="00977108">
      <w:pPr>
        <w:numPr>
          <w:ilvl w:val="0"/>
          <w:numId w:val="1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клиенту необходимы услуги продвижения только в системах Я</w:t>
      </w:r>
      <w:r w:rsidR="00D241F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ндекс.Директ, Google AdWords и </w:t>
      </w: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Яндекс.Маркет;</w:t>
      </w:r>
    </w:p>
    <w:p w14:paraId="2EB41267" w14:textId="77777777" w:rsidR="00977108" w:rsidRPr="00934442" w:rsidRDefault="005E57F1" w:rsidP="00977108">
      <w:pPr>
        <w:numPr>
          <w:ilvl w:val="0"/>
          <w:numId w:val="1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 клиента — от 5</w:t>
      </w:r>
      <w:r w:rsidR="00977108"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0 000 р. дл</w:t>
      </w:r>
      <w:r w:rsidR="00115649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я не e-commerce клиентов и от 10</w:t>
      </w:r>
      <w:r w:rsidR="00977108"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0 000 р. – для e-commerce клиентов;</w:t>
      </w:r>
    </w:p>
    <w:p w14:paraId="4D32B91B" w14:textId="77777777" w:rsidR="00977108" w:rsidRPr="00934442" w:rsidRDefault="00977108" w:rsidP="00977108">
      <w:pPr>
        <w:numPr>
          <w:ilvl w:val="0"/>
          <w:numId w:val="1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клиент проинформирован и согласен с перечнем услуг отдела.</w:t>
      </w:r>
    </w:p>
    <w:p w14:paraId="2DF429C9" w14:textId="77777777" w:rsidR="00977108" w:rsidRPr="00934442" w:rsidRDefault="00977108" w:rsidP="00977108">
      <w:pPr>
        <w:numPr>
          <w:ilvl w:val="0"/>
          <w:numId w:val="2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Заключение Договора-оферты с новыми клиентами (существующие клиенты продолжают обслуживание на основе заключенных договоров);</w:t>
      </w:r>
    </w:p>
    <w:p w14:paraId="0AF3C9DB" w14:textId="77777777" w:rsidR="00977108" w:rsidRPr="00934442" w:rsidRDefault="00977108" w:rsidP="00977108">
      <w:pPr>
        <w:numPr>
          <w:ilvl w:val="0"/>
          <w:numId w:val="2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Планирование, бюджетирование и заказ рекламных кампаний осуществляется на основе Заявки от клиента;</w:t>
      </w:r>
    </w:p>
    <w:p w14:paraId="45939520" w14:textId="77777777" w:rsidR="00977108" w:rsidRPr="00934442" w:rsidRDefault="00977108" w:rsidP="00977108">
      <w:pPr>
        <w:numPr>
          <w:ilvl w:val="0"/>
          <w:numId w:val="2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Все расчеты и запуск рекламной кампании происходят на предоплатной основе;</w:t>
      </w:r>
    </w:p>
    <w:p w14:paraId="49CCB9CD" w14:textId="77777777" w:rsidR="00977108" w:rsidRPr="00934442" w:rsidRDefault="00977108" w:rsidP="00977108">
      <w:pPr>
        <w:numPr>
          <w:ilvl w:val="0"/>
          <w:numId w:val="2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Коммуникации с клиентом ведутся по выделенному email-адре</w:t>
      </w:r>
      <w:r w:rsidR="0082649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с </w:t>
      </w:r>
      <w:r w:rsidR="00826498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info</w:t>
      </w:r>
      <w:r w:rsidRPr="00934442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@</w:t>
      </w:r>
      <w:r w:rsidR="00826498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rcaa</w:t>
      </w:r>
      <w:r w:rsidRPr="00934442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.ru</w:t>
      </w: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 телефонному номеру: </w:t>
      </w:r>
    </w:p>
    <w:p w14:paraId="4E00CAC2" w14:textId="77777777" w:rsidR="00977108" w:rsidRPr="00934442" w:rsidRDefault="00826498" w:rsidP="00977108">
      <w:pPr>
        <w:spacing w:after="14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для СПб + 7 (812) 407-33-48.</w:t>
      </w:r>
      <w:r w:rsidR="00977108"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 w14:paraId="0F6F53CA" w14:textId="6BE083E6" w:rsidR="00977108" w:rsidRPr="00934442" w:rsidRDefault="00EB1DC3" w:rsidP="00977108">
      <w:pPr>
        <w:numPr>
          <w:ilvl w:val="0"/>
          <w:numId w:val="3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CC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Клиенты</w:t>
      </w:r>
      <w:r w:rsidR="00977108" w:rsidRPr="00934442">
        <w:rPr>
          <w:rFonts w:ascii="Arial" w:eastAsia="Times New Roman" w:hAnsi="Arial" w:cs="Arial"/>
          <w:color w:val="CC0000"/>
          <w:sz w:val="24"/>
          <w:szCs w:val="24"/>
          <w:lang w:eastAsia="ru-RU"/>
        </w:rPr>
        <w:t xml:space="preserve"> взаимодействуют с агентством по расширенному графику работы: с </w:t>
      </w:r>
      <w:r w:rsidR="00826498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10:00 до 18</w:t>
      </w:r>
      <w:r w:rsidR="00977108" w:rsidRPr="00934442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:00 МСК с понедельника по пятницу.</w:t>
      </w:r>
    </w:p>
    <w:p w14:paraId="3CEE21A8" w14:textId="77777777" w:rsidR="00977108" w:rsidRPr="00934442" w:rsidRDefault="00977108" w:rsidP="00977108">
      <w:pPr>
        <w:numPr>
          <w:ilvl w:val="0"/>
          <w:numId w:val="3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Задачи от клиента на создание и редактирование рекламных кампаний принимаются только в письменном виде по электронной почте на указанный email-адрес </w:t>
      </w:r>
      <w:r w:rsidR="00826498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info</w:t>
      </w:r>
      <w:r w:rsidR="00826498" w:rsidRPr="00934442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@</w:t>
      </w:r>
      <w:r w:rsidR="00826498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rcaa</w:t>
      </w:r>
      <w:r w:rsidR="00826498" w:rsidRPr="00934442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.ru</w:t>
      </w:r>
    </w:p>
    <w:p w14:paraId="168E097E" w14:textId="77777777" w:rsidR="00934442" w:rsidRPr="00934442" w:rsidRDefault="00934442" w:rsidP="00934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02" w:tblpY="211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977108" w:rsidRPr="00977108" w14:paraId="56220629" w14:textId="77777777" w:rsidTr="00977108">
        <w:trPr>
          <w:trHeight w:val="54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620EE9FB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Базовый список оказываемых услуг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1333FC3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Сроки реализации задачи / предоставления ответа со стороны Исполнителя</w:t>
            </w:r>
          </w:p>
        </w:tc>
      </w:tr>
      <w:tr w:rsidR="00977108" w:rsidRPr="00977108" w14:paraId="770C4EA5" w14:textId="77777777" w:rsidTr="00977108">
        <w:trPr>
          <w:trHeight w:val="102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981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на разработку медиаплана на проведение рекламных кампаний  (нового продукта или услуги)  в системах Яндекс.Директ, Яндекс.Маркет и Google AdWords с предоставлением всех необходимых вводных данных (бюджет, продукт, сроки РК, описание целевой аудитории).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C850" w14:textId="77777777" w:rsidR="00977108" w:rsidRPr="00977108" w:rsidRDefault="0082649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 рабочих дней</w:t>
            </w:r>
            <w:r w:rsidR="00977108"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Итоговое время будет зависеть от сроков предоставления информации контрагентами/поставщиками услуг.</w:t>
            </w:r>
          </w:p>
        </w:tc>
      </w:tr>
      <w:tr w:rsidR="00977108" w:rsidRPr="00977108" w14:paraId="0F2352B4" w14:textId="77777777" w:rsidTr="00977108">
        <w:trPr>
          <w:trHeight w:val="51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8E1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комплекта документов (Договор, Заявка + счет), необходимых для запуска рекламной кампании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680B" w14:textId="77777777" w:rsidR="00977108" w:rsidRPr="00977108" w:rsidRDefault="0082649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рабочих дня</w:t>
            </w:r>
            <w:r w:rsidR="00977108"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момента получения запроса от Клиента.</w:t>
            </w:r>
          </w:p>
        </w:tc>
      </w:tr>
      <w:tr w:rsidR="00977108" w:rsidRPr="00977108" w14:paraId="4D98402E" w14:textId="77777777" w:rsidTr="00977108">
        <w:trPr>
          <w:trHeight w:val="58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7BA9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бюджета рекламных кампаний (новый медиаплан + Заявка + счет)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EC0C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1 рабочего дня после поступления оплаты на счет</w:t>
            </w:r>
            <w:r w:rsidR="0082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108" w:rsidRPr="00977108" w14:paraId="63498EC0" w14:textId="77777777" w:rsidTr="00826498">
        <w:trPr>
          <w:trHeight w:val="534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AEA" w14:textId="77777777" w:rsidR="00977108" w:rsidRPr="00977108" w:rsidRDefault="00977108" w:rsidP="0082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Запрос на подбор </w:t>
            </w:r>
            <w:r w:rsidR="0082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ключевых слов</w:t>
            </w: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изменение списка используемых в рекламных кампаниях ключевых фраз</w:t>
            </w:r>
            <w:r w:rsidR="0082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8F04" w14:textId="77777777" w:rsidR="00977108" w:rsidRPr="00977108" w:rsidRDefault="00E03146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2-3</w:t>
            </w:r>
            <w:r w:rsidR="00977108"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рабочих дня</w:t>
            </w:r>
          </w:p>
        </w:tc>
      </w:tr>
      <w:tr w:rsidR="00977108" w:rsidRPr="00977108" w14:paraId="55976A73" w14:textId="77777777" w:rsidTr="00977108">
        <w:trPr>
          <w:trHeight w:val="51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729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на расчет по новой услуге / продукту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7996" w14:textId="77777777" w:rsidR="00977108" w:rsidRPr="00977108" w:rsidRDefault="0036465D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1-3</w:t>
            </w:r>
            <w:r w:rsidR="00977108"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рабочих дня в зависимости от сложности и объема работ.</w:t>
            </w:r>
          </w:p>
        </w:tc>
      </w:tr>
      <w:tr w:rsidR="00977108" w:rsidRPr="00977108" w14:paraId="523D8BE2" w14:textId="77777777" w:rsidTr="00977108">
        <w:trPr>
          <w:trHeight w:val="10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9A64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рекламных кампаний по предоставленному расчету, не требующих применения систем автоматизации контекстной рекламы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B548" w14:textId="77777777" w:rsidR="00977108" w:rsidRPr="00977108" w:rsidRDefault="001227C6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2-4</w:t>
            </w:r>
            <w:r w:rsidR="00977108"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рабочих дня с момента получения запроса и оплаты счета. Итоговое время зависит от сложности и объема работ. В случае большого числа и/или очень объемных кампаний срок выполнения оговаривается отдельно.</w:t>
            </w:r>
          </w:p>
        </w:tc>
      </w:tr>
      <w:tr w:rsidR="00977108" w:rsidRPr="00977108" w14:paraId="26B7D999" w14:textId="77777777" w:rsidTr="00977108">
        <w:trPr>
          <w:trHeight w:val="7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3957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объявлений в рамках запущенных рекламных кампаний, создание новых рекламных кампаний после первичного запуска рекламных кампаний.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8916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 часов до 2 рабочих дней с момента получения запроса. Итоговое время зависит от сложности и объема работ. Не более 1 задачи в неделю.</w:t>
            </w:r>
          </w:p>
        </w:tc>
      </w:tr>
      <w:tr w:rsidR="00977108" w:rsidRPr="00977108" w14:paraId="5A3A2B33" w14:textId="77777777" w:rsidTr="00977108">
        <w:trPr>
          <w:trHeight w:val="10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9CCB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Изменение стратегий, ставок и прочих параметров рекламных кампаний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0C42" w14:textId="77777777" w:rsidR="00977108" w:rsidRPr="00977108" w:rsidRDefault="006A603B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 рабочих</w:t>
            </w:r>
            <w:r w:rsidR="00977108"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дня в зависимости от сложности и объема работ. В случае большого числа и/или очень объемных кампаний срок выполнения оговаривается отдельно.</w:t>
            </w:r>
          </w:p>
        </w:tc>
      </w:tr>
      <w:tr w:rsidR="00977108" w:rsidRPr="00977108" w14:paraId="0DE6B3BA" w14:textId="77777777" w:rsidTr="00977108">
        <w:trPr>
          <w:trHeight w:val="7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A99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изменений в объявления контекстных кампаний (тексты, дополнительные ссылки, изображения, уточнения и пр.)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159B" w14:textId="77777777" w:rsidR="00977108" w:rsidRPr="00977108" w:rsidRDefault="00B36B75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 рабочих</w:t>
            </w: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дня </w:t>
            </w:r>
            <w:r w:rsidR="00977108"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момента получения запроса. Итоговое время зависит от сложности и объема работ. Не более 2 задач в неделю.</w:t>
            </w:r>
          </w:p>
        </w:tc>
      </w:tr>
      <w:tr w:rsidR="00977108" w:rsidRPr="00977108" w14:paraId="30DC817E" w14:textId="77777777" w:rsidTr="00977108">
        <w:trPr>
          <w:trHeight w:val="51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6EF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Срочное внесение изменений в объявления контекстных кампаний (изменение условий спецпредложений, окончание промомероприятий и пр.)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F9C9" w14:textId="77777777" w:rsidR="00977108" w:rsidRPr="00977108" w:rsidRDefault="00977108" w:rsidP="006F1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6F1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часов до 1 рабочего дня в зависимости от сложности и объема работ.</w:t>
            </w:r>
          </w:p>
        </w:tc>
      </w:tr>
      <w:tr w:rsidR="00977108" w:rsidRPr="00977108" w14:paraId="3CBD5606" w14:textId="77777777" w:rsidTr="006B3E92">
        <w:trPr>
          <w:trHeight w:val="1513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0B7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отчета о результатах проведенных рекламных кампаний для клиентов, чья деятельность связана с электронной коммерцией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99F7" w14:textId="77777777" w:rsidR="00977108" w:rsidRPr="00977108" w:rsidRDefault="00977108" w:rsidP="006F1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6F1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жемесячно</w:t>
            </w: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течение 2 рабочих дней с момента окончания отчетного периода. Отчет делается только на основании данных, представленных в Яндекс.Директ, Яндекс.Маркет, Google AdWords и Google Analytics по стандартному шаблону агентства. </w:t>
            </w:r>
          </w:p>
        </w:tc>
      </w:tr>
      <w:tr w:rsidR="00977108" w:rsidRPr="00977108" w14:paraId="65252B32" w14:textId="77777777" w:rsidTr="006B3E92">
        <w:trPr>
          <w:trHeight w:val="173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EDFC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отчета о результатах проведенных рекламных кампаний для клиентов, чья деятельность не связана с электронной коммерцией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B32B" w14:textId="77777777" w:rsidR="00977108" w:rsidRPr="00977108" w:rsidRDefault="00977108" w:rsidP="006B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Ежемесячно в течение 5 рабочих дней с момента окончания отчетного месяца. Отчет делается только на основании данных, представленных в Яндекс.Директ, Яндекс.Маркет, Google AdWords и Google Analytics по стандартному шаблону агентства. </w:t>
            </w:r>
          </w:p>
        </w:tc>
      </w:tr>
      <w:tr w:rsidR="00977108" w:rsidRPr="00977108" w14:paraId="3761DDA8" w14:textId="77777777" w:rsidTr="00977108">
        <w:trPr>
          <w:trHeight w:val="78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0E4E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Экстренные задачи: приостановка кампаний при недоступности сайта, изменение ошибочных ставок, замена неработающих ссылок, отключение нерелевантных высокочастотных ключевых слов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AAD0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2 часов. При очень большом объеме работ сроки выполнения задач могут быть пролонгированы.</w:t>
            </w:r>
          </w:p>
        </w:tc>
      </w:tr>
    </w:tbl>
    <w:p w14:paraId="408145AE" w14:textId="77777777" w:rsidR="00977108" w:rsidRPr="00977108" w:rsidRDefault="00977108" w:rsidP="00977108">
      <w:pPr>
        <w:spacing w:after="14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3A5B0146" w14:textId="77777777" w:rsidR="00977108" w:rsidRPr="00934442" w:rsidRDefault="00934442" w:rsidP="00977108">
      <w:pPr>
        <w:spacing w:after="14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77108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Сроки выполнения задач</w:t>
      </w: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:</w:t>
      </w:r>
      <w:r w:rsidR="00977108" w:rsidRPr="009771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 w14:paraId="504CA4D5" w14:textId="77777777" w:rsidR="00934442" w:rsidRPr="00934442" w:rsidRDefault="00934442" w:rsidP="00977108">
      <w:pPr>
        <w:numPr>
          <w:ilvl w:val="0"/>
          <w:numId w:val="3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Указанные выше сроки могут быть увеличены при аномально большом объеме работ, о чем клиент уведомляется на позднее 1 рабочего дня с момента получения агентством обычной задачи и не позднее 1 часа с момента получения агентством экстренной задачи.</w:t>
      </w:r>
    </w:p>
    <w:p w14:paraId="275C6762" w14:textId="77777777" w:rsidR="00934442" w:rsidRPr="00934442" w:rsidRDefault="00934442" w:rsidP="00934442">
      <w:pPr>
        <w:numPr>
          <w:ilvl w:val="0"/>
          <w:numId w:val="4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Клиент может ставить до 2 задач на редактирование рекламных кампаний и не более 1 задачи на запуск рекламной кампании еженедельно.</w:t>
      </w:r>
    </w:p>
    <w:p w14:paraId="1EF6D293" w14:textId="77777777" w:rsidR="00934442" w:rsidRPr="00977108" w:rsidRDefault="00934442" w:rsidP="00934442">
      <w:pPr>
        <w:numPr>
          <w:ilvl w:val="0"/>
          <w:numId w:val="4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Клиент предоставляет Агентству доступ к своим аккаунтам в системах веб-аналитики Яндекс.Метрика и Google Analytics. В данных аккаунтах должно быть настроено отслеживание рекламируемых ресурсов, а также цели, сегменты и прочие параметры, необходимые для качественного проведения рекламных кампаний и формирования отчетов</w:t>
      </w:r>
      <w:r w:rsidRPr="009771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</w:t>
      </w:r>
      <w:r w:rsidR="00977108" w:rsidRPr="009771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977108" w:rsidRPr="00977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агентства должны иметь доступ к аккаунту клиента в системе Google Analytics в течение всего периода сотрудничества.</w:t>
      </w:r>
    </w:p>
    <w:p w14:paraId="7DF91F2D" w14:textId="77777777" w:rsidR="00934442" w:rsidRPr="00934442" w:rsidRDefault="00934442" w:rsidP="00934442">
      <w:pPr>
        <w:numPr>
          <w:ilvl w:val="0"/>
          <w:numId w:val="4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 клиентском аккаунте в системе Google Analytics должен быть настроен автоматический импорт рекламных расходов.</w:t>
      </w:r>
    </w:p>
    <w:p w14:paraId="592DF004" w14:textId="77777777" w:rsidR="00934442" w:rsidRPr="00934442" w:rsidRDefault="00934442" w:rsidP="00934442">
      <w:pPr>
        <w:numPr>
          <w:ilvl w:val="0"/>
          <w:numId w:val="4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 клиентов из сферы e-commerce в аккаунте Google Analytics обязательно должно быть настроено отслеживание электронной торговли.</w:t>
      </w:r>
    </w:p>
    <w:p w14:paraId="525DAE3B" w14:textId="77777777" w:rsidR="00934442" w:rsidRPr="00934442" w:rsidRDefault="00934442" w:rsidP="00934442">
      <w:pPr>
        <w:numPr>
          <w:ilvl w:val="0"/>
          <w:numId w:val="4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>Агентство самостоятельно принимает решение о выборе инструментов для создания и ведения рекламных кампаний клиента, исходя из количества рекламируемых объектов, их особенностей и других факторов.</w:t>
      </w:r>
    </w:p>
    <w:p w14:paraId="6EF1F309" w14:textId="77777777" w:rsidR="00934442" w:rsidRPr="00934442" w:rsidRDefault="00934442" w:rsidP="00934442">
      <w:pPr>
        <w:numPr>
          <w:ilvl w:val="0"/>
          <w:numId w:val="4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Снижение ежемесячного рекламного бюджета клиента ниже минимального уровня, указанного в договоре-оферте, является основанием для прекращения сотрудничества.</w:t>
      </w:r>
    </w:p>
    <w:p w14:paraId="530585CC" w14:textId="77777777" w:rsidR="00934442" w:rsidRPr="00934442" w:rsidRDefault="00934442" w:rsidP="00934442">
      <w:pPr>
        <w:numPr>
          <w:ilvl w:val="0"/>
          <w:numId w:val="4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Все услуги, выходящие за рамки данного перечня, оказываются на платной основе. Стоимость таких услуг определена Прейскурантом.</w:t>
      </w:r>
    </w:p>
    <w:p w14:paraId="15EAC1BF" w14:textId="77777777" w:rsidR="00934442" w:rsidRPr="00934442" w:rsidRDefault="00934442" w:rsidP="00934442">
      <w:p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  <w:t>Прейскурант на дополнительные услуги</w:t>
      </w:r>
    </w:p>
    <w:p w14:paraId="6A177FAC" w14:textId="77777777" w:rsidR="00977108" w:rsidRPr="00977108" w:rsidRDefault="00934442" w:rsidP="00977108">
      <w:pPr>
        <w:spacing w:after="14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Все цены указаны без учета НДС</w:t>
      </w:r>
      <w:r w:rsidRPr="009771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</w:t>
      </w:r>
    </w:p>
    <w:tbl>
      <w:tblPr>
        <w:tblW w:w="9618" w:type="dxa"/>
        <w:tblInd w:w="-34" w:type="dxa"/>
        <w:tblLook w:val="04A0" w:firstRow="1" w:lastRow="0" w:firstColumn="1" w:lastColumn="0" w:noHBand="0" w:noVBand="1"/>
      </w:tblPr>
      <w:tblGrid>
        <w:gridCol w:w="6238"/>
        <w:gridCol w:w="3380"/>
      </w:tblGrid>
      <w:tr w:rsidR="00977108" w:rsidRPr="00977108" w14:paraId="442A0FFB" w14:textId="77777777" w:rsidTr="00977108">
        <w:trPr>
          <w:trHeight w:val="31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2289C7AC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ABDD153" w14:textId="77777777" w:rsidR="0036499D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14:paraId="7F142DB2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(без учета НДС)*</w:t>
            </w:r>
          </w:p>
        </w:tc>
      </w:tr>
      <w:tr w:rsidR="00977108" w:rsidRPr="00977108" w14:paraId="5759E817" w14:textId="77777777" w:rsidTr="00977108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603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Настройка систем веб-аналитики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A529" w14:textId="77777777" w:rsidR="00977108" w:rsidRPr="00977108" w:rsidRDefault="00CB27D3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2000 </w:t>
            </w:r>
            <w:r w:rsidR="00977108"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 в час</w:t>
            </w:r>
          </w:p>
        </w:tc>
      </w:tr>
      <w:tr w:rsidR="00977108" w:rsidRPr="00977108" w14:paraId="65C5D596" w14:textId="77777777" w:rsidTr="00977108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9E29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нестандартных отчетов о результатах проведенных рекламных кампаний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562A2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 рублей в час</w:t>
            </w:r>
          </w:p>
        </w:tc>
      </w:tr>
      <w:tr w:rsidR="00977108" w:rsidRPr="00977108" w14:paraId="18CBA1DA" w14:textId="77777777" w:rsidTr="00977108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DB8B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стандартного отчета о результатах проведенных рекламных кампаний чаще ограничений, указанных в базовом списке оказываемых услуг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64D99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рублей за каждый дополнительный отчет</w:t>
            </w:r>
          </w:p>
        </w:tc>
      </w:tr>
      <w:tr w:rsidR="00977108" w:rsidRPr="00977108" w14:paraId="67E08AFB" w14:textId="77777777" w:rsidTr="00977108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F5AC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Краткий аудит проведенных до начала сотрудничества с агентством рекламных кампаний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99A48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77108" w:rsidRPr="00977108" w14:paraId="031A53C7" w14:textId="77777777" w:rsidTr="00977108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9C52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Расширенный аудит проведенных до начала сотрудничества с агентством рекламных кампаний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9C729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 рублей**</w:t>
            </w:r>
          </w:p>
        </w:tc>
      </w:tr>
      <w:tr w:rsidR="00977108" w:rsidRPr="00977108" w14:paraId="3F319E72" w14:textId="77777777" w:rsidTr="00977108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B1A4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аналитические услуги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7AAD6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 рублей в час</w:t>
            </w:r>
          </w:p>
        </w:tc>
      </w:tr>
      <w:tr w:rsidR="00977108" w:rsidRPr="00977108" w14:paraId="5559BEA0" w14:textId="77777777" w:rsidTr="00977108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58EC" w14:textId="77777777" w:rsidR="00977108" w:rsidRPr="00977108" w:rsidRDefault="00977108" w:rsidP="00CB2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Подбор изображений для рекламных объявлений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849F4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рублей за изображение</w:t>
            </w:r>
          </w:p>
        </w:tc>
      </w:tr>
      <w:tr w:rsidR="00977108" w:rsidRPr="00977108" w14:paraId="040BBCE1" w14:textId="77777777" w:rsidTr="00977108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E7AC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новых рекламных кампаний чаще ограничений, указанных в базовом списке оказываемых услуг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EB2BC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 рублей за каждую дополнительную кампанию</w:t>
            </w:r>
          </w:p>
        </w:tc>
      </w:tr>
      <w:tr w:rsidR="00977108" w:rsidRPr="00977108" w14:paraId="7BCFB0A4" w14:textId="77777777" w:rsidTr="00977108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AA7A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задач по изменению объявлений контекстных систем чаще ограничений, указанных в базовом списке оказываемых услуг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DE0A2" w14:textId="77777777" w:rsidR="00977108" w:rsidRPr="00977108" w:rsidRDefault="00977108" w:rsidP="0097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1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рублей за каждую дополнительную задачу</w:t>
            </w:r>
          </w:p>
        </w:tc>
      </w:tr>
    </w:tbl>
    <w:p w14:paraId="69B88547" w14:textId="77777777" w:rsidR="00977108" w:rsidRPr="005538B3" w:rsidRDefault="00977108" w:rsidP="00977108">
      <w:pPr>
        <w:spacing w:after="14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66DDDED1" w14:textId="77777777" w:rsidR="00977108" w:rsidRPr="005E57F1" w:rsidRDefault="00977108" w:rsidP="00977108">
      <w:pPr>
        <w:spacing w:after="14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771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* Окончательная стоимость услуг оговаривается отдельно и фиксируется в заявках на проведение рекламных кампаний.</w:t>
      </w:r>
    </w:p>
    <w:p w14:paraId="68B9D296" w14:textId="77777777" w:rsidR="00977108" w:rsidRPr="00977108" w:rsidRDefault="00977108" w:rsidP="00977108">
      <w:pPr>
        <w:spacing w:after="14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97710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** При принятии клиентом решения о сотрудничестве с агентством сумма расходов на расширенный аудит зачисляется на рекламный аккаунт клиента после оплаты клиентом первого счета на размещение контекстной рекламы.</w:t>
      </w:r>
    </w:p>
    <w:p w14:paraId="3BD0BC74" w14:textId="77777777" w:rsidR="00934442" w:rsidRPr="00934442" w:rsidRDefault="00934442" w:rsidP="00977108">
      <w:pPr>
        <w:spacing w:after="1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44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Все вопросы, предложения, претензии и жалобы по обслуживанию принимаются по адресу </w:t>
      </w:r>
      <w:hyperlink r:id="rId7" w:history="1">
        <w:r w:rsidR="00D06F40" w:rsidRPr="0063205E">
          <w:rPr>
            <w:rStyle w:val="ae"/>
            <w:rFonts w:ascii="Arial" w:eastAsia="Times New Roman" w:hAnsi="Arial" w:cs="Arial"/>
            <w:sz w:val="24"/>
            <w:szCs w:val="24"/>
            <w:lang w:eastAsia="ru-RU"/>
          </w:rPr>
          <w:t>info@rcaa.ru</w:t>
        </w:r>
      </w:hyperlink>
    </w:p>
    <w:p w14:paraId="55200616" w14:textId="77777777" w:rsidR="00EC5AE5" w:rsidRPr="00FE4188" w:rsidRDefault="00EC5AE5">
      <w:pPr>
        <w:rPr>
          <w:sz w:val="28"/>
          <w:szCs w:val="28"/>
        </w:rPr>
      </w:pPr>
      <w:bookmarkStart w:id="0" w:name="_GoBack"/>
      <w:bookmarkEnd w:id="0"/>
    </w:p>
    <w:sectPr w:rsidR="00EC5AE5" w:rsidRPr="00FE4188" w:rsidSect="00977108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728B" w14:textId="77777777" w:rsidR="007133B1" w:rsidRDefault="007133B1" w:rsidP="00792E8F">
      <w:pPr>
        <w:spacing w:after="0" w:line="240" w:lineRule="auto"/>
      </w:pPr>
      <w:r>
        <w:separator/>
      </w:r>
    </w:p>
  </w:endnote>
  <w:endnote w:type="continuationSeparator" w:id="0">
    <w:p w14:paraId="6A0BB344" w14:textId="77777777" w:rsidR="007133B1" w:rsidRDefault="007133B1" w:rsidP="0079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660EA" w14:textId="77777777" w:rsidR="007133B1" w:rsidRDefault="007133B1" w:rsidP="00792E8F">
      <w:pPr>
        <w:spacing w:after="0" w:line="240" w:lineRule="auto"/>
      </w:pPr>
      <w:r>
        <w:separator/>
      </w:r>
    </w:p>
  </w:footnote>
  <w:footnote w:type="continuationSeparator" w:id="0">
    <w:p w14:paraId="2FEB3D29" w14:textId="77777777" w:rsidR="007133B1" w:rsidRDefault="007133B1" w:rsidP="0079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486"/>
    </w:tblGrid>
    <w:tr w:rsidR="0095110B" w14:paraId="742E33CB" w14:textId="77777777" w:rsidTr="009D5FF9">
      <w:tc>
        <w:tcPr>
          <w:tcW w:w="3085" w:type="dxa"/>
        </w:tcPr>
        <w:p w14:paraId="43D16FD1" w14:textId="77777777" w:rsidR="0095110B" w:rsidRDefault="0036499D" w:rsidP="00F36201">
          <w:pPr>
            <w:pStyle w:val="a6"/>
            <w:jc w:val="center"/>
          </w:pPr>
          <w:r>
            <w:rPr>
              <w:rFonts w:ascii="Arial" w:eastAsia="Times New Roman" w:hAnsi="Arial" w:cs="Arial"/>
              <w:b/>
              <w:bCs/>
              <w:noProof/>
              <w:color w:val="00000A"/>
              <w:sz w:val="28"/>
              <w:szCs w:val="28"/>
              <w:lang w:eastAsia="ru-RU"/>
            </w:rPr>
            <w:drawing>
              <wp:inline distT="0" distB="0" distL="0" distR="0" wp14:anchorId="0B3F89C3" wp14:editId="1F94BAFC">
                <wp:extent cx="1307741" cy="603513"/>
                <wp:effectExtent l="0" t="0" r="0" b="0"/>
                <wp:docPr id="2" name="Рисунок 2" descr="../../Library/Mobile%20Documents/com~apple~CloudDocs/МАРКЕТИНГ/RCAA/RCAA_LOGO/PNG/ON%20WHITE/02%20RED%20CARPET%20A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Library/Mobile%20Documents/com~apple~CloudDocs/МАРКЕТИНГ/RCAA/RCAA_LOGO/PNG/ON%20WHITE/02%20RED%20CARPET%20AA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93" t="34401" r="16844" b="34880"/>
                        <a:stretch/>
                      </pic:blipFill>
                      <pic:spPr bwMode="auto">
                        <a:xfrm>
                          <a:off x="0" y="0"/>
                          <a:ext cx="1335223" cy="616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6" w:type="dxa"/>
        </w:tcPr>
        <w:p w14:paraId="54BB9072" w14:textId="77777777" w:rsidR="00056AA9" w:rsidRDefault="00056AA9" w:rsidP="009D5FF9">
          <w:pPr>
            <w:shd w:val="clear" w:color="auto" w:fill="FFFFFF"/>
            <w:tabs>
              <w:tab w:val="left" w:pos="284"/>
            </w:tabs>
            <w:jc w:val="center"/>
            <w:rPr>
              <w:b/>
              <w:sz w:val="18"/>
              <w:szCs w:val="18"/>
            </w:rPr>
          </w:pPr>
        </w:p>
        <w:p w14:paraId="2EC5C548" w14:textId="6C61FE5D" w:rsidR="0095110B" w:rsidRPr="00056AA9" w:rsidRDefault="0095110B" w:rsidP="00056AA9">
          <w:pPr>
            <w:pStyle w:val="a6"/>
            <w:tabs>
              <w:tab w:val="left" w:pos="284"/>
            </w:tabs>
            <w:jc w:val="center"/>
            <w:rPr>
              <w:sz w:val="18"/>
              <w:szCs w:val="18"/>
            </w:rPr>
          </w:pPr>
        </w:p>
      </w:tc>
    </w:tr>
  </w:tbl>
  <w:p w14:paraId="2B85EE61" w14:textId="77777777" w:rsidR="00792E8F" w:rsidRDefault="00792E8F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77B1C"/>
    <w:multiLevelType w:val="multilevel"/>
    <w:tmpl w:val="44F8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E4E49"/>
    <w:multiLevelType w:val="multilevel"/>
    <w:tmpl w:val="055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B6B25"/>
    <w:multiLevelType w:val="multilevel"/>
    <w:tmpl w:val="60B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2498C"/>
    <w:multiLevelType w:val="multilevel"/>
    <w:tmpl w:val="9066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26739"/>
    <w:multiLevelType w:val="multilevel"/>
    <w:tmpl w:val="BC3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8F"/>
    <w:rsid w:val="00027D6B"/>
    <w:rsid w:val="00056AA9"/>
    <w:rsid w:val="000648F4"/>
    <w:rsid w:val="00095C05"/>
    <w:rsid w:val="00115649"/>
    <w:rsid w:val="001227C6"/>
    <w:rsid w:val="00212AED"/>
    <w:rsid w:val="00235243"/>
    <w:rsid w:val="002B2DEF"/>
    <w:rsid w:val="002B5A8C"/>
    <w:rsid w:val="003446EF"/>
    <w:rsid w:val="0036465D"/>
    <w:rsid w:val="0036499D"/>
    <w:rsid w:val="00436DA2"/>
    <w:rsid w:val="00481B08"/>
    <w:rsid w:val="004B2002"/>
    <w:rsid w:val="004F07FA"/>
    <w:rsid w:val="005538B3"/>
    <w:rsid w:val="005E57F1"/>
    <w:rsid w:val="00672E41"/>
    <w:rsid w:val="006A603B"/>
    <w:rsid w:val="006B0B42"/>
    <w:rsid w:val="006B3E92"/>
    <w:rsid w:val="006E0DA6"/>
    <w:rsid w:val="006F1C18"/>
    <w:rsid w:val="007133B1"/>
    <w:rsid w:val="00792E8F"/>
    <w:rsid w:val="00826498"/>
    <w:rsid w:val="00915D0E"/>
    <w:rsid w:val="00926FB6"/>
    <w:rsid w:val="00934442"/>
    <w:rsid w:val="0095110B"/>
    <w:rsid w:val="00953FD7"/>
    <w:rsid w:val="00971D3D"/>
    <w:rsid w:val="00977108"/>
    <w:rsid w:val="009C0E15"/>
    <w:rsid w:val="009D5FF9"/>
    <w:rsid w:val="009E1003"/>
    <w:rsid w:val="00A54627"/>
    <w:rsid w:val="00AA78D6"/>
    <w:rsid w:val="00B03BA6"/>
    <w:rsid w:val="00B24575"/>
    <w:rsid w:val="00B36B75"/>
    <w:rsid w:val="00B44339"/>
    <w:rsid w:val="00BF0626"/>
    <w:rsid w:val="00C4486A"/>
    <w:rsid w:val="00C70877"/>
    <w:rsid w:val="00CA2EEC"/>
    <w:rsid w:val="00CB27D3"/>
    <w:rsid w:val="00D06F40"/>
    <w:rsid w:val="00D241FC"/>
    <w:rsid w:val="00D641A3"/>
    <w:rsid w:val="00D715CC"/>
    <w:rsid w:val="00DA732B"/>
    <w:rsid w:val="00E03146"/>
    <w:rsid w:val="00EB1DC3"/>
    <w:rsid w:val="00EC5AE5"/>
    <w:rsid w:val="00F36201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E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2E8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34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2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2E8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92E8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9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E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9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E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E8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15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951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344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934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34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00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rcaa.r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1103</Words>
  <Characters>6288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Меркушев</dc:creator>
  <cp:lastModifiedBy>Dudin Roman</cp:lastModifiedBy>
  <cp:revision>7</cp:revision>
  <cp:lastPrinted>2017-10-05T14:17:00Z</cp:lastPrinted>
  <dcterms:created xsi:type="dcterms:W3CDTF">2016-05-27T11:28:00Z</dcterms:created>
  <dcterms:modified xsi:type="dcterms:W3CDTF">2017-10-27T14:23:00Z</dcterms:modified>
</cp:coreProperties>
</file>